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B88E4" w14:textId="253E4B89" w:rsidR="00525407" w:rsidRPr="00407A1F" w:rsidRDefault="00D103A4" w:rsidP="00525407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 </w:t>
      </w:r>
      <w:r w:rsidR="00525407" w:rsidRPr="00407A1F">
        <w:rPr>
          <w:rFonts w:ascii="Twinkl" w:hAnsi="Twinkl" w:cs="Arial"/>
          <w:u w:val="single"/>
        </w:rPr>
        <w:t>Spelling Lists</w:t>
      </w:r>
    </w:p>
    <w:p w14:paraId="71FF882A" w14:textId="06233B55" w:rsidR="00525407" w:rsidRPr="00077F9C" w:rsidRDefault="00011254" w:rsidP="00525407">
      <w:pPr>
        <w:jc w:val="center"/>
        <w:rPr>
          <w:rFonts w:ascii="Twinkl" w:hAnsi="Twinkl" w:cs="Arial"/>
          <w:u w:val="single"/>
        </w:rPr>
      </w:pPr>
      <w:r w:rsidRPr="03869D54">
        <w:rPr>
          <w:rFonts w:ascii="Twinkl" w:hAnsi="Twinkl" w:cs="Arial"/>
          <w:u w:val="single"/>
        </w:rPr>
        <w:t>Term 4</w:t>
      </w:r>
      <w:r w:rsidR="008A0E74" w:rsidRPr="03869D54">
        <w:rPr>
          <w:rFonts w:ascii="Twinkl" w:hAnsi="Twinkl" w:cs="Arial"/>
          <w:u w:val="single"/>
        </w:rPr>
        <w:t xml:space="preserve"> 20</w:t>
      </w:r>
      <w:r w:rsidR="003C2934" w:rsidRPr="03869D54">
        <w:rPr>
          <w:rFonts w:ascii="Twinkl" w:hAnsi="Twinkl" w:cs="Arial"/>
          <w:u w:val="single"/>
        </w:rPr>
        <w:t>2</w:t>
      </w:r>
      <w:r w:rsidR="001C0F7B">
        <w:rPr>
          <w:rFonts w:ascii="Twinkl" w:hAnsi="Twinkl" w:cs="Arial"/>
          <w:u w:val="single"/>
        </w:rPr>
        <w:t>4</w:t>
      </w:r>
    </w:p>
    <w:p w14:paraId="6C21EC15" w14:textId="2BE63F62" w:rsidR="00525407" w:rsidRPr="00407A1F" w:rsidRDefault="00525407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 xml:space="preserve">For each rule, two lists have been provided with List B being more challenging than List A. Your child can choose each week which list to learn but should only learn List B if they are confident with all the spellings in List A. For each stage there are also lists of words which do not fit a rule (known as </w:t>
      </w:r>
      <w:r w:rsidRPr="00943EC7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>) and each week both lists will contain a couple of these for your child to learn/revise.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961"/>
        <w:gridCol w:w="2126"/>
        <w:gridCol w:w="2389"/>
      </w:tblGrid>
      <w:tr w:rsidR="00525407" w:rsidRPr="00065002" w14:paraId="1AFF9795" w14:textId="77777777" w:rsidTr="03869D54">
        <w:trPr>
          <w:trHeight w:val="380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6ACD4C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852DD8F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E0AA803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9DC7EF6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525407" w:rsidRPr="00065002" w14:paraId="74B15AE0" w14:textId="77777777" w:rsidTr="03869D54">
        <w:trPr>
          <w:trHeight w:val="237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A66FE7A" w14:textId="77777777" w:rsidR="00525407" w:rsidRDefault="00525407" w:rsidP="005974FD">
            <w:pPr>
              <w:rPr>
                <w:rFonts w:ascii="Twinkl" w:hAnsi="Twinkl"/>
                <w:szCs w:val="22"/>
              </w:rPr>
            </w:pPr>
          </w:p>
          <w:p w14:paraId="3C3D75DF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1CDFC6E7" w14:textId="02528115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1C0F7B">
              <w:rPr>
                <w:rFonts w:ascii="Twinkl" w:hAnsi="Twinkl"/>
                <w:sz w:val="20"/>
                <w:szCs w:val="20"/>
              </w:rPr>
              <w:t>19</w:t>
            </w:r>
            <w:r w:rsidRPr="03869D54">
              <w:rPr>
                <w:rFonts w:ascii="Twinkl" w:hAnsi="Twinkl"/>
                <w:sz w:val="20"/>
                <w:szCs w:val="20"/>
              </w:rPr>
              <w:t>/2/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DE4C0E" w14:textId="77777777" w:rsidR="00525407" w:rsidRPr="00525407" w:rsidRDefault="00525407" w:rsidP="00B15EF1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525407">
              <w:rPr>
                <w:rFonts w:ascii="Twinkl" w:hAnsi="Twinkl"/>
                <w:b/>
              </w:rPr>
              <w:t>Words with ‘silent’ letters (i.e. letters whose presence cannot be predicted from the pronunciation of the word)</w:t>
            </w:r>
          </w:p>
          <w:p w14:paraId="1E18A182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31F8CBB3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525407">
              <w:rPr>
                <w:rFonts w:ascii="Twinkl" w:hAnsi="Twinkl"/>
              </w:rPr>
              <w:t xml:space="preserve">Some letters which are no longer sounded used to be sounded hundreds of years ago: e.g. in knight, there was a /k/ sound before the /n/, and the </w:t>
            </w:r>
            <w:proofErr w:type="spellStart"/>
            <w:r w:rsidRPr="00525407">
              <w:rPr>
                <w:rFonts w:ascii="Twinkl" w:hAnsi="Twinkl"/>
              </w:rPr>
              <w:t>gh</w:t>
            </w:r>
            <w:proofErr w:type="spellEnd"/>
            <w:r w:rsidRPr="00525407">
              <w:rPr>
                <w:rFonts w:ascii="Twinkl" w:hAnsi="Twinkl"/>
              </w:rPr>
              <w:t xml:space="preserve"> used to represent the sound that ‘</w:t>
            </w:r>
            <w:proofErr w:type="spellStart"/>
            <w:r w:rsidRPr="00525407">
              <w:rPr>
                <w:rFonts w:ascii="Twinkl" w:hAnsi="Twinkl"/>
              </w:rPr>
              <w:t>ch</w:t>
            </w:r>
            <w:proofErr w:type="spellEnd"/>
            <w:r w:rsidRPr="00525407">
              <w:rPr>
                <w:rFonts w:ascii="Twinkl" w:hAnsi="Twinkl"/>
              </w:rPr>
              <w:t>’ now represents in the Scottish word loch.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0AB52D7" w14:textId="77777777" w:rsidR="00192BF1" w:rsidRPr="008C21A6" w:rsidRDefault="00192BF1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3795E084" w14:textId="77777777" w:rsidR="00525407" w:rsidRPr="008C21A6" w:rsidRDefault="00525407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Knight</w:t>
            </w:r>
          </w:p>
          <w:p w14:paraId="0BD2FCB3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Knot</w:t>
            </w:r>
          </w:p>
          <w:p w14:paraId="38352337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Wrist</w:t>
            </w:r>
          </w:p>
          <w:p w14:paraId="6994B3B1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Wrapper</w:t>
            </w:r>
          </w:p>
          <w:p w14:paraId="08BE8EC8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Wrestle</w:t>
            </w:r>
          </w:p>
          <w:p w14:paraId="11783D57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Gnaw</w:t>
            </w:r>
          </w:p>
          <w:p w14:paraId="4CD5EC4D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Gnome</w:t>
            </w:r>
          </w:p>
          <w:p w14:paraId="45D71A91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Campaign Column</w:t>
            </w:r>
          </w:p>
          <w:p w14:paraId="68230949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Honest</w:t>
            </w:r>
          </w:p>
          <w:p w14:paraId="232822D8" w14:textId="77777777" w:rsidR="00B15EF1" w:rsidRDefault="00B15EF1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55CD6C78" w14:textId="77777777" w:rsidR="00B15EF1" w:rsidRPr="00B15EF1" w:rsidRDefault="00B15EF1" w:rsidP="00525407">
            <w:pPr>
              <w:pStyle w:val="Default"/>
              <w:jc w:val="center"/>
              <w:rPr>
                <w:rFonts w:ascii="Twinkl" w:hAnsi="Twinkl"/>
                <w:i/>
                <w:color w:val="auto"/>
              </w:rPr>
            </w:pPr>
            <w:r w:rsidRPr="00B15EF1">
              <w:rPr>
                <w:rFonts w:ascii="Twinkl" w:hAnsi="Twinkl"/>
                <w:i/>
              </w:rPr>
              <w:t xml:space="preserve">Harass </w:t>
            </w:r>
            <w:r w:rsidRPr="00B15EF1">
              <w:rPr>
                <w:rFonts w:ascii="Twinkl" w:hAnsi="Twinkl"/>
                <w:i/>
              </w:rPr>
              <w:br/>
            </w:r>
            <w:proofErr w:type="gramStart"/>
            <w:r w:rsidRPr="00B15EF1">
              <w:rPr>
                <w:rFonts w:ascii="Twinkl" w:hAnsi="Twinkl"/>
                <w:i/>
              </w:rPr>
              <w:t>Hindrance</w:t>
            </w:r>
            <w:proofErr w:type="gramEnd"/>
          </w:p>
          <w:p w14:paraId="44C713AE" w14:textId="77777777" w:rsidR="00525407" w:rsidRPr="008C21A6" w:rsidRDefault="00525407" w:rsidP="00525407">
            <w:pPr>
              <w:pStyle w:val="Default"/>
              <w:jc w:val="center"/>
              <w:rPr>
                <w:color w:val="auto"/>
              </w:rPr>
            </w:pPr>
            <w:r w:rsidRPr="008C21A6">
              <w:rPr>
                <w:color w:val="auto"/>
              </w:rPr>
              <w:t xml:space="preserve"> 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44ADD1E" w14:textId="77777777" w:rsidR="00192BF1" w:rsidRPr="008C21A6" w:rsidRDefault="00192BF1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671198BE" w14:textId="77777777" w:rsidR="00DD2B8B" w:rsidRPr="008C21A6" w:rsidRDefault="00DD2B8B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Reign</w:t>
            </w:r>
          </w:p>
          <w:p w14:paraId="291DB0DA" w14:textId="77777777" w:rsidR="00DD2B8B" w:rsidRPr="008C21A6" w:rsidRDefault="00DD2B8B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Yacht</w:t>
            </w:r>
          </w:p>
          <w:p w14:paraId="73167063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Receipt </w:t>
            </w:r>
          </w:p>
          <w:p w14:paraId="3EE273F6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Parliament</w:t>
            </w:r>
          </w:p>
          <w:p w14:paraId="108770B9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Government</w:t>
            </w:r>
          </w:p>
          <w:p w14:paraId="36FC2035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Guarantee</w:t>
            </w:r>
          </w:p>
          <w:p w14:paraId="016C512C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Harass</w:t>
            </w:r>
          </w:p>
          <w:p w14:paraId="3372B623" w14:textId="77777777" w:rsidR="00525407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Hindrance</w:t>
            </w:r>
          </w:p>
          <w:p w14:paraId="52C23C8C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Raspberry</w:t>
            </w:r>
          </w:p>
          <w:p w14:paraId="0099B86B" w14:textId="77777777" w:rsidR="00B15EF1" w:rsidRPr="00B15EF1" w:rsidRDefault="00DD2B8B" w:rsidP="00B15EF1">
            <w:pPr>
              <w:pStyle w:val="Default"/>
              <w:jc w:val="center"/>
            </w:pPr>
            <w:r w:rsidRPr="008C21A6">
              <w:rPr>
                <w:rFonts w:ascii="Twinkl" w:hAnsi="Twinkl"/>
                <w:color w:val="auto"/>
              </w:rPr>
              <w:t>Queue</w:t>
            </w:r>
            <w:r w:rsidR="00B15EF1">
              <w:rPr>
                <w:rFonts w:ascii="Twinkl" w:hAnsi="Twinkl"/>
                <w:color w:val="auto"/>
              </w:rPr>
              <w:br/>
            </w:r>
          </w:p>
          <w:p w14:paraId="24448BBB" w14:textId="77777777" w:rsidR="00DD2B8B" w:rsidRPr="00B15EF1" w:rsidRDefault="00B15EF1" w:rsidP="00B15EF1">
            <w:pPr>
              <w:pStyle w:val="Default"/>
              <w:jc w:val="center"/>
              <w:rPr>
                <w:rFonts w:ascii="Twinkl" w:hAnsi="Twinkl"/>
                <w:i/>
                <w:color w:val="auto"/>
              </w:rPr>
            </w:pPr>
            <w:r w:rsidRPr="00B15EF1">
              <w:rPr>
                <w:rFonts w:ascii="Twinkl" w:hAnsi="Twinkl"/>
                <w:i/>
              </w:rPr>
              <w:t xml:space="preserve">Harass </w:t>
            </w:r>
            <w:r w:rsidRPr="00B15EF1">
              <w:rPr>
                <w:rFonts w:ascii="Twinkl" w:hAnsi="Twinkl"/>
                <w:i/>
              </w:rPr>
              <w:br/>
              <w:t>Hindrance</w:t>
            </w:r>
          </w:p>
        </w:tc>
      </w:tr>
      <w:tr w:rsidR="00525407" w:rsidRPr="00065002" w14:paraId="0F6CF07E" w14:textId="77777777" w:rsidTr="03869D54">
        <w:trPr>
          <w:trHeight w:val="409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52F835D4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1735DE36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089A6914" w14:textId="12CC3115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C3F816A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6</w:t>
            </w:r>
            <w:r w:rsidRPr="03869D54">
              <w:rPr>
                <w:rFonts w:ascii="Twinkl" w:hAnsi="Twinkl"/>
                <w:sz w:val="20"/>
                <w:szCs w:val="20"/>
              </w:rPr>
              <w:t>/</w:t>
            </w:r>
            <w:r w:rsidR="23EE4384" w:rsidRPr="03869D54">
              <w:rPr>
                <w:rFonts w:ascii="Twinkl" w:hAnsi="Twinkl"/>
                <w:sz w:val="20"/>
                <w:szCs w:val="20"/>
              </w:rPr>
              <w:t>2</w:t>
            </w:r>
            <w:r w:rsidRPr="03869D54">
              <w:rPr>
                <w:rFonts w:ascii="Twinkl" w:hAnsi="Twinkl"/>
                <w:sz w:val="20"/>
                <w:szCs w:val="20"/>
              </w:rPr>
              <w:t>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26BDE53B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5E0FCE6A" w14:textId="77777777" w:rsidR="00525407" w:rsidRDefault="00525407" w:rsidP="005974FD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525407">
              <w:rPr>
                <w:rFonts w:ascii="Twinkl" w:hAnsi="Twinkl"/>
                <w:b/>
              </w:rPr>
              <w:t>Adding suffixes beginning with vowel letters to words ending in –fer</w:t>
            </w:r>
          </w:p>
          <w:p w14:paraId="1F6EAB60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73B146CE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525407">
              <w:rPr>
                <w:rFonts w:ascii="Twinkl" w:hAnsi="Twinkl"/>
              </w:rPr>
              <w:t>The r is doubled if the –fer is still stressed when the ending is added. The r is not doubled if the –fer is no longer stressed.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72F6513B" w14:textId="77777777" w:rsidR="00DD2B8B" w:rsidRDefault="00192BF1" w:rsidP="008C21A6">
            <w:pPr>
              <w:tabs>
                <w:tab w:val="left" w:pos="1320"/>
              </w:tabs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  <w:szCs w:val="20"/>
              </w:rPr>
              <w:br/>
            </w:r>
            <w:r w:rsidR="00A63833" w:rsidRPr="008C21A6">
              <w:rPr>
                <w:rFonts w:ascii="Twinkl" w:hAnsi="Twinkl"/>
                <w:szCs w:val="20"/>
              </w:rPr>
              <w:t>Offer</w:t>
            </w:r>
            <w:r w:rsidR="00A63833" w:rsidRPr="008C21A6">
              <w:rPr>
                <w:rFonts w:ascii="Twinkl" w:hAnsi="Twinkl"/>
                <w:szCs w:val="20"/>
              </w:rPr>
              <w:br/>
              <w:t>Offered</w:t>
            </w:r>
            <w:r w:rsidR="00DD2B8B" w:rsidRPr="008C21A6">
              <w:rPr>
                <w:rFonts w:ascii="Twinkl" w:hAnsi="Twinkl"/>
                <w:szCs w:val="20"/>
              </w:rPr>
              <w:t xml:space="preserve"> </w:t>
            </w:r>
            <w:r w:rsidR="00011254" w:rsidRPr="008C21A6">
              <w:rPr>
                <w:rFonts w:ascii="Twinkl" w:hAnsi="Twinkl"/>
                <w:szCs w:val="20"/>
              </w:rPr>
              <w:br/>
              <w:t>Differing</w:t>
            </w:r>
            <w:r w:rsidR="00011254" w:rsidRPr="008C21A6">
              <w:rPr>
                <w:rFonts w:ascii="Twinkl" w:hAnsi="Twinkl"/>
                <w:szCs w:val="20"/>
              </w:rPr>
              <w:br/>
              <w:t>Buffering</w:t>
            </w:r>
            <w:r w:rsidR="004141C8" w:rsidRPr="008C21A6">
              <w:rPr>
                <w:rFonts w:ascii="Twinkl" w:hAnsi="Twinkl"/>
                <w:szCs w:val="20"/>
              </w:rPr>
              <w:br/>
              <w:t>Transferring</w:t>
            </w:r>
            <w:r w:rsidR="00A63833" w:rsidRPr="008C21A6">
              <w:rPr>
                <w:rFonts w:ascii="Twinkl" w:hAnsi="Twinkl"/>
                <w:szCs w:val="20"/>
              </w:rPr>
              <w:br/>
              <w:t>Confer</w:t>
            </w:r>
            <w:r w:rsidR="008C21A6" w:rsidRPr="008C21A6">
              <w:rPr>
                <w:rFonts w:ascii="Twinkl" w:hAnsi="Twinkl"/>
              </w:rPr>
              <w:br/>
              <w:t>Infer</w:t>
            </w:r>
            <w:r w:rsidR="008C21A6" w:rsidRPr="008C21A6">
              <w:rPr>
                <w:rFonts w:ascii="Twinkl" w:hAnsi="Twinkl"/>
              </w:rPr>
              <w:br/>
            </w:r>
            <w:proofErr w:type="gramStart"/>
            <w:r w:rsidR="008C21A6" w:rsidRPr="008C21A6">
              <w:rPr>
                <w:rFonts w:ascii="Twinkl" w:hAnsi="Twinkl"/>
              </w:rPr>
              <w:t>Inferred</w:t>
            </w:r>
            <w:proofErr w:type="gramEnd"/>
          </w:p>
          <w:p w14:paraId="6E974323" w14:textId="77777777" w:rsidR="00B15EF1" w:rsidRPr="00B15EF1" w:rsidRDefault="00B15EF1" w:rsidP="008C21A6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0"/>
              </w:rPr>
            </w:pPr>
            <w:r w:rsidRPr="00B15EF1">
              <w:rPr>
                <w:rFonts w:ascii="Twinkl" w:hAnsi="Twinkl"/>
                <w:i/>
              </w:rPr>
              <w:t>Identity</w:t>
            </w:r>
            <w:r w:rsidRPr="00B15EF1">
              <w:rPr>
                <w:rFonts w:ascii="Twinkl" w:hAnsi="Twinkl"/>
                <w:i/>
              </w:rPr>
              <w:br/>
              <w:t>Individual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3BF7758C" w14:textId="77777777" w:rsidR="00A63833" w:rsidRPr="008C21A6" w:rsidRDefault="00192BF1" w:rsidP="00A63833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</w:rPr>
              <w:br/>
            </w:r>
            <w:hyperlink r:id="rId6" w:history="1">
              <w:r w:rsidR="004141C8" w:rsidRPr="008C21A6">
                <w:rPr>
                  <w:rStyle w:val="Hyperlink"/>
                  <w:rFonts w:ascii="Twinkl" w:hAnsi="Twinkl" w:cs="Arial"/>
                  <w:bCs/>
                  <w:color w:val="auto"/>
                  <w:u w:val="none"/>
                  <w:bdr w:val="none" w:sz="0" w:space="0" w:color="auto" w:frame="1"/>
                </w:rPr>
                <w:t>Inference</w:t>
              </w:r>
            </w:hyperlink>
            <w:r w:rsidR="004141C8" w:rsidRPr="008C21A6">
              <w:rPr>
                <w:rFonts w:ascii="Twinkl" w:hAnsi="Twinkl"/>
              </w:rPr>
              <w:br/>
              <w:t>Transferral</w:t>
            </w:r>
            <w:r w:rsidR="004141C8" w:rsidRPr="008C21A6">
              <w:rPr>
                <w:rFonts w:ascii="Twinkl" w:hAnsi="Twinkl"/>
              </w:rPr>
              <w:br/>
              <w:t>Transferred</w:t>
            </w:r>
            <w:r w:rsidR="008C21A6" w:rsidRPr="008C21A6">
              <w:rPr>
                <w:rFonts w:ascii="Twinkl" w:hAnsi="Twinkl"/>
              </w:rPr>
              <w:br/>
              <w:t>Transferrable</w:t>
            </w:r>
            <w:r w:rsidR="00A63833" w:rsidRPr="008C21A6">
              <w:rPr>
                <w:rFonts w:ascii="Twinkl" w:hAnsi="Twinkl"/>
              </w:rPr>
              <w:br/>
              <w:t>Conferred</w:t>
            </w:r>
            <w:r w:rsidR="004141C8" w:rsidRPr="008C21A6">
              <w:rPr>
                <w:rFonts w:ascii="Twinkl" w:hAnsi="Twinkl"/>
              </w:rPr>
              <w:br/>
              <w:t>Conferring</w:t>
            </w:r>
            <w:r w:rsidR="004141C8" w:rsidRPr="008C21A6">
              <w:rPr>
                <w:rFonts w:ascii="Twinkl" w:hAnsi="Twinkl"/>
              </w:rPr>
              <w:br/>
              <w:t>Conference</w:t>
            </w:r>
            <w:r w:rsidR="00A63833" w:rsidRPr="008C21A6">
              <w:rPr>
                <w:rFonts w:ascii="Twinkl" w:hAnsi="Twinkl"/>
              </w:rPr>
              <w:br/>
            </w:r>
            <w:proofErr w:type="gramStart"/>
            <w:r w:rsidR="00A63833" w:rsidRPr="008C21A6">
              <w:rPr>
                <w:rFonts w:ascii="Twinkl" w:hAnsi="Twinkl"/>
              </w:rPr>
              <w:t>Deferral</w:t>
            </w:r>
            <w:proofErr w:type="gramEnd"/>
          </w:p>
          <w:p w14:paraId="1F6561FD" w14:textId="77777777" w:rsidR="004141C8" w:rsidRPr="008C21A6" w:rsidRDefault="00B15EF1" w:rsidP="005974FD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 w:val="22"/>
                <w:szCs w:val="20"/>
              </w:rPr>
            </w:pPr>
            <w:r w:rsidRPr="00B15EF1">
              <w:rPr>
                <w:rFonts w:ascii="Twinkl" w:hAnsi="Twinkl"/>
                <w:i/>
              </w:rPr>
              <w:t>Identity</w:t>
            </w:r>
            <w:r w:rsidRPr="00B15EF1">
              <w:rPr>
                <w:rFonts w:ascii="Twinkl" w:hAnsi="Twinkl"/>
                <w:i/>
              </w:rPr>
              <w:br/>
              <w:t>Individual</w:t>
            </w:r>
          </w:p>
        </w:tc>
      </w:tr>
      <w:tr w:rsidR="00525407" w:rsidRPr="00065002" w14:paraId="792894E5" w14:textId="77777777" w:rsidTr="03869D54">
        <w:trPr>
          <w:trHeight w:val="184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152D37C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4188215A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1E74435A" w14:textId="6E723F82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6D489C60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A918CA">
              <w:rPr>
                <w:rFonts w:ascii="Twinkl" w:hAnsi="Twinkl"/>
                <w:b/>
              </w:rPr>
              <w:t>Words ending in –able and –</w:t>
            </w:r>
            <w:proofErr w:type="spellStart"/>
            <w:r w:rsidRPr="00A918CA">
              <w:rPr>
                <w:rFonts w:ascii="Twinkl" w:hAnsi="Twinkl"/>
                <w:b/>
              </w:rPr>
              <w:t>ible</w:t>
            </w:r>
            <w:proofErr w:type="spellEnd"/>
            <w:r w:rsidRPr="00A918CA"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  <w:b/>
              </w:rPr>
              <w:br/>
            </w:r>
            <w:r w:rsidRPr="00A918CA">
              <w:rPr>
                <w:rFonts w:ascii="Twinkl" w:hAnsi="Twinkl"/>
                <w:b/>
              </w:rPr>
              <w:t>Words ending in –ably and –</w:t>
            </w:r>
            <w:proofErr w:type="spellStart"/>
            <w:proofErr w:type="gramStart"/>
            <w:r w:rsidRPr="00A918CA">
              <w:rPr>
                <w:rFonts w:ascii="Twinkl" w:hAnsi="Twinkl"/>
                <w:b/>
              </w:rPr>
              <w:t>i</w:t>
            </w:r>
            <w:proofErr w:type="spellEnd"/>
            <w:proofErr w:type="gramEnd"/>
          </w:p>
          <w:p w14:paraId="15A3F00F" w14:textId="77777777" w:rsidR="00525407" w:rsidRPr="00A918CA" w:rsidRDefault="00525407" w:rsidP="00525407">
            <w:pPr>
              <w:pStyle w:val="Default"/>
              <w:jc w:val="center"/>
              <w:rPr>
                <w:rFonts w:ascii="Twinkl" w:hAnsi="Twinkl"/>
                <w:b/>
                <w:sz w:val="22"/>
                <w:szCs w:val="23"/>
              </w:rPr>
            </w:pPr>
          </w:p>
          <w:p w14:paraId="4D3D398E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>The –able/–ably endings are far more common than the –</w:t>
            </w:r>
            <w:proofErr w:type="spellStart"/>
            <w:r w:rsidRPr="00A918CA">
              <w:rPr>
                <w:rFonts w:ascii="Twinkl" w:hAnsi="Twinkl"/>
                <w:sz w:val="22"/>
              </w:rPr>
              <w:t>ible</w:t>
            </w:r>
            <w:proofErr w:type="spellEnd"/>
            <w:r w:rsidRPr="00A918CA">
              <w:rPr>
                <w:rFonts w:ascii="Twinkl" w:hAnsi="Twinkl"/>
                <w:sz w:val="22"/>
              </w:rPr>
              <w:t>/–</w:t>
            </w:r>
            <w:proofErr w:type="spellStart"/>
            <w:r w:rsidRPr="00A918CA">
              <w:rPr>
                <w:rFonts w:ascii="Twinkl" w:hAnsi="Twinkl"/>
                <w:sz w:val="22"/>
              </w:rPr>
              <w:t>ibly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endings. As with –ant and –</w:t>
            </w:r>
            <w:proofErr w:type="spellStart"/>
            <w:r w:rsidRPr="00A918CA">
              <w:rPr>
                <w:rFonts w:ascii="Twinkl" w:hAnsi="Twinkl"/>
                <w:sz w:val="22"/>
              </w:rPr>
              <w:t>ance</w:t>
            </w:r>
            <w:proofErr w:type="spellEnd"/>
            <w:r w:rsidRPr="00A918CA">
              <w:rPr>
                <w:rFonts w:ascii="Twinkl" w:hAnsi="Twinkl"/>
                <w:sz w:val="22"/>
              </w:rPr>
              <w:t>/–</w:t>
            </w:r>
            <w:proofErr w:type="spellStart"/>
            <w:r w:rsidRPr="00A918CA">
              <w:rPr>
                <w:rFonts w:ascii="Twinkl" w:hAnsi="Twinkl"/>
                <w:sz w:val="22"/>
              </w:rPr>
              <w:t>ancy</w:t>
            </w:r>
            <w:proofErr w:type="spellEnd"/>
            <w:r w:rsidRPr="00A918CA">
              <w:rPr>
                <w:rFonts w:ascii="Twinkl" w:hAnsi="Twinkl"/>
                <w:sz w:val="22"/>
              </w:rPr>
              <w:t>, the – able ending is used if there is a related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ation</w:t>
            </w:r>
            <w:proofErr w:type="spellEnd"/>
            <w:r w:rsidRPr="00A918CA">
              <w:rPr>
                <w:rFonts w:ascii="Twinkl" w:hAnsi="Twinkl"/>
                <w:sz w:val="22"/>
              </w:rPr>
              <w:t>.</w:t>
            </w:r>
          </w:p>
          <w:p w14:paraId="40D5C8B7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</w:p>
          <w:p w14:paraId="6481DCEF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 xml:space="preserve"> If the –able ending is added to a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ce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or –</w:t>
            </w:r>
            <w:proofErr w:type="spellStart"/>
            <w:r w:rsidRPr="00A918CA">
              <w:rPr>
                <w:rFonts w:ascii="Twinkl" w:hAnsi="Twinkl"/>
                <w:sz w:val="22"/>
              </w:rPr>
              <w:t>ge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, the e after the c or g must be kept as those letters would otherwise have their ‘hard’ sounds (as </w:t>
            </w:r>
            <w:r w:rsidRPr="00A918CA">
              <w:rPr>
                <w:rFonts w:ascii="Twinkl" w:hAnsi="Twinkl"/>
                <w:sz w:val="22"/>
              </w:rPr>
              <w:lastRenderedPageBreak/>
              <w:t>in cap and gap) before the a of the –able ending. The –able ending is usually but not always used if a complete root word can be heard before it, even if there is no related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ation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. </w:t>
            </w:r>
          </w:p>
          <w:p w14:paraId="6505AF76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</w:p>
          <w:p w14:paraId="26293EA0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>The –</w:t>
            </w:r>
            <w:proofErr w:type="spellStart"/>
            <w:r w:rsidRPr="00A918CA">
              <w:rPr>
                <w:rFonts w:ascii="Twinkl" w:hAnsi="Twinkl"/>
                <w:sz w:val="22"/>
              </w:rPr>
              <w:t>ible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ending is common if a complete root word can’t be heard before it but it also sometimes occurs when a complete wo</w:t>
            </w:r>
            <w:r>
              <w:rPr>
                <w:rFonts w:ascii="Twinkl" w:hAnsi="Twinkl"/>
                <w:sz w:val="22"/>
              </w:rPr>
              <w:t>rd can be heard (e.g. sensible).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1754442A" w14:textId="77777777" w:rsidR="00192BF1" w:rsidRPr="008C21A6" w:rsidRDefault="00192BF1" w:rsidP="00E04CBD">
            <w:pPr>
              <w:pStyle w:val="Default"/>
              <w:jc w:val="center"/>
              <w:rPr>
                <w:rFonts w:ascii="Twinkl" w:hAnsi="Twinkl"/>
                <w:color w:val="auto"/>
                <w:shd w:val="clear" w:color="auto" w:fill="FFFFFF"/>
              </w:rPr>
            </w:pPr>
          </w:p>
          <w:p w14:paraId="16C7B00A" w14:textId="77777777" w:rsidR="00A63833" w:rsidRPr="008C21A6" w:rsidRDefault="00E04CBD" w:rsidP="008C21A6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</w:rPr>
              <w:t>Flexible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G</w:t>
            </w:r>
            <w:r w:rsidR="001B2F3E">
              <w:rPr>
                <w:rFonts w:ascii="Twinkl" w:hAnsi="Twinkl"/>
              </w:rPr>
              <w:t>ullible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Horribl</w:t>
            </w:r>
            <w:r w:rsidR="008C21A6" w:rsidRPr="008C21A6">
              <w:rPr>
                <w:rFonts w:ascii="Twinkl" w:hAnsi="Twinkl"/>
              </w:rPr>
              <w:t>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Capable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Adorable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Adorably</w:t>
            </w:r>
            <w:r w:rsidR="00A63833" w:rsidRPr="008C21A6">
              <w:rPr>
                <w:rFonts w:ascii="Twinkl" w:hAnsi="Twinkl"/>
              </w:rPr>
              <w:br/>
            </w:r>
            <w:r w:rsidR="00A63833" w:rsidRPr="008C21A6">
              <w:rPr>
                <w:rFonts w:ascii="Twinkl" w:hAnsi="Twinkl"/>
              </w:rPr>
              <w:lastRenderedPageBreak/>
              <w:t>Affordably</w:t>
            </w:r>
            <w:r w:rsidR="008C21A6" w:rsidRPr="008C21A6">
              <w:rPr>
                <w:rFonts w:ascii="Twinkl" w:hAnsi="Twinkl"/>
              </w:rPr>
              <w:br/>
            </w:r>
            <w:r w:rsidR="00A63833" w:rsidRPr="008C21A6">
              <w:rPr>
                <w:rFonts w:ascii="Twinkl" w:hAnsi="Twinkl"/>
              </w:rPr>
              <w:t>Moveable</w:t>
            </w:r>
          </w:p>
          <w:p w14:paraId="05B92CA1" w14:textId="77777777" w:rsidR="00A63833" w:rsidRPr="001B2F3E" w:rsidRDefault="001B2F3E" w:rsidP="00E04CBD">
            <w:pPr>
              <w:pStyle w:val="Default"/>
              <w:jc w:val="center"/>
              <w:rPr>
                <w:rFonts w:ascii="Twinkl" w:hAnsi="Twinkl"/>
                <w:i/>
                <w:color w:val="auto"/>
                <w:szCs w:val="23"/>
              </w:rPr>
            </w:pPr>
            <w:r w:rsidRPr="001B2F3E">
              <w:rPr>
                <w:rFonts w:ascii="Twinkl" w:hAnsi="Twinkl"/>
                <w:i/>
              </w:rPr>
              <w:t xml:space="preserve">Interfere </w:t>
            </w:r>
            <w:r w:rsidRPr="001B2F3E">
              <w:rPr>
                <w:rFonts w:ascii="Twinkl" w:hAnsi="Twinkl"/>
                <w:i/>
              </w:rPr>
              <w:br/>
              <w:t>Interrupt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2BF1CA6C" w14:textId="77777777" w:rsidR="001B2F3E" w:rsidRDefault="00192BF1" w:rsidP="00A63833">
            <w:pPr>
              <w:jc w:val="center"/>
              <w:rPr>
                <w:rFonts w:ascii="Twinkl" w:hAnsi="Twinkl" w:cs="Arial"/>
                <w:shd w:val="clear" w:color="auto" w:fill="FFFFFF"/>
              </w:rPr>
            </w:pPr>
            <w:r w:rsidRPr="008C21A6">
              <w:rPr>
                <w:rFonts w:ascii="Twinkl" w:hAnsi="Twinkl"/>
                <w:shd w:val="clear" w:color="auto" w:fill="FFFFFF"/>
              </w:rPr>
              <w:lastRenderedPageBreak/>
              <w:br/>
            </w:r>
            <w:r w:rsidR="00E04CBD" w:rsidRPr="008C21A6">
              <w:rPr>
                <w:rFonts w:ascii="Twinkl" w:hAnsi="Twinkl"/>
                <w:shd w:val="clear" w:color="auto" w:fill="FFFFFF"/>
              </w:rPr>
              <w:t>Eligible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  <w:t>Susceptible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  <w:t>Reversible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t>Disposable</w:t>
            </w:r>
            <w:r w:rsidRPr="008C21A6">
              <w:rPr>
                <w:rFonts w:ascii="Twinkl" w:hAnsi="Twinkl" w:cs="Arial"/>
                <w:shd w:val="clear" w:color="auto" w:fill="FFFFFF"/>
              </w:rPr>
              <w:br/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t>Knowledgeable</w:t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br/>
              <w:t>Considerably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br/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lastRenderedPageBreak/>
              <w:t>Convincible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br/>
              <w:t>Transferable</w:t>
            </w:r>
          </w:p>
          <w:p w14:paraId="75EF51F8" w14:textId="77777777" w:rsidR="00E04CBD" w:rsidRPr="008C21A6" w:rsidRDefault="001B2F3E" w:rsidP="00A63833">
            <w:pPr>
              <w:jc w:val="center"/>
              <w:rPr>
                <w:rFonts w:cs="Arial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 xml:space="preserve">Interfere </w:t>
            </w:r>
            <w:r w:rsidRPr="001B2F3E">
              <w:rPr>
                <w:rFonts w:ascii="Twinkl" w:hAnsi="Twinkl"/>
                <w:i/>
              </w:rPr>
              <w:br/>
              <w:t>Interrupt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t xml:space="preserve"> </w:t>
            </w:r>
          </w:p>
        </w:tc>
      </w:tr>
      <w:tr w:rsidR="00525407" w:rsidRPr="00065002" w14:paraId="4D77AED2" w14:textId="77777777" w:rsidTr="03869D54">
        <w:trPr>
          <w:trHeight w:val="4178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24E5147F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035016FE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328ED35C" w14:textId="375A463E" w:rsidR="00525407" w:rsidRPr="001C0F7B" w:rsidRDefault="00192BF1" w:rsidP="001C0F7B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3407B3E4" w:rsidRPr="03869D54">
              <w:rPr>
                <w:rFonts w:ascii="Twinkl" w:hAnsi="Twinkl"/>
                <w:sz w:val="20"/>
                <w:szCs w:val="20"/>
              </w:rPr>
              <w:t>1</w:t>
            </w:r>
            <w:r w:rsidR="001C0F7B">
              <w:rPr>
                <w:rFonts w:ascii="Twinkl" w:hAnsi="Twinkl"/>
                <w:sz w:val="20"/>
                <w:szCs w:val="20"/>
              </w:rPr>
              <w:t>1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2C4F3609" w14:textId="77777777" w:rsidR="00525407" w:rsidRDefault="00525407" w:rsidP="00525407">
            <w:pPr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Words with the /i:/ sound spelt </w:t>
            </w:r>
            <w:proofErr w:type="spellStart"/>
            <w:r>
              <w:rPr>
                <w:rFonts w:ascii="Twinkl" w:hAnsi="Twinkl"/>
                <w:b/>
              </w:rPr>
              <w:t>ei</w:t>
            </w:r>
            <w:proofErr w:type="spellEnd"/>
            <w:r>
              <w:rPr>
                <w:rFonts w:ascii="Twinkl" w:hAnsi="Twinkl"/>
                <w:b/>
              </w:rPr>
              <w:t xml:space="preserve"> after c</w:t>
            </w:r>
          </w:p>
          <w:p w14:paraId="75D8B7EE" w14:textId="77777777" w:rsidR="00525407" w:rsidRDefault="00525407" w:rsidP="00525407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‘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before e except after c’ rule applies to words where the sound spelt by </w:t>
            </w:r>
            <w:proofErr w:type="spellStart"/>
            <w:r>
              <w:rPr>
                <w:rFonts w:ascii="Twinkl" w:hAnsi="Twinkl"/>
              </w:rPr>
              <w:t>ei</w:t>
            </w:r>
            <w:proofErr w:type="spellEnd"/>
            <w:r>
              <w:rPr>
                <w:rFonts w:ascii="Twinkl" w:hAnsi="Twinkl"/>
              </w:rPr>
              <w:t xml:space="preserve"> is /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:/. </w:t>
            </w:r>
          </w:p>
          <w:p w14:paraId="16151C4D" w14:textId="77777777" w:rsidR="00525407" w:rsidRPr="00065002" w:rsidRDefault="00525407" w:rsidP="00525407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525407">
              <w:rPr>
                <w:rFonts w:ascii="Twinkl" w:hAnsi="Twinkl"/>
                <w:b/>
              </w:rPr>
              <w:t>Exceptions</w:t>
            </w:r>
            <w:r>
              <w:rPr>
                <w:rFonts w:ascii="Twinkl" w:hAnsi="Twinkl"/>
              </w:rPr>
              <w:t>: protein, caffeine, seize (and either and neither if pronounced with an initial /i:/ sound).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42EB6CBF" w14:textId="77777777" w:rsidR="001B2F3E" w:rsidRDefault="00A63833" w:rsidP="001B2F3E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t>Relief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Priest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Field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t>Belief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Yield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Thief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Shriek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Piece</w:t>
            </w:r>
          </w:p>
          <w:p w14:paraId="5CB7ACC2" w14:textId="77777777" w:rsidR="001B2F3E" w:rsidRPr="001B2F3E" w:rsidRDefault="001B2F3E" w:rsidP="001B2F3E">
            <w:pPr>
              <w:jc w:val="center"/>
              <w:rPr>
                <w:rFonts w:ascii="Twinkl" w:hAnsi="Twinkl" w:cs="Arial"/>
                <w:i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>Marvellous Mischievous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D6B725C" w14:textId="77777777" w:rsidR="001B2F3E" w:rsidRDefault="00A63833" w:rsidP="00192BF1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t>Reprieve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Grievous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Pierce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Cashier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Brief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Siege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Believe</w:t>
            </w:r>
            <w:r w:rsidR="00192BF1" w:rsidRPr="008C21A6">
              <w:rPr>
                <w:rFonts w:ascii="Twinkl" w:hAnsi="Twinkl"/>
                <w:i/>
                <w:szCs w:val="22"/>
              </w:rPr>
              <w:br/>
            </w:r>
            <w:proofErr w:type="gramStart"/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t>Deceive</w:t>
            </w:r>
            <w:proofErr w:type="gramEnd"/>
          </w:p>
          <w:p w14:paraId="6E0EEBC4" w14:textId="77777777" w:rsidR="00BD2CAF" w:rsidRPr="001B2F3E" w:rsidRDefault="001B2F3E" w:rsidP="001B2F3E">
            <w:pPr>
              <w:jc w:val="center"/>
              <w:rPr>
                <w:rFonts w:ascii="Twinkl" w:hAnsi="Twinkl"/>
                <w:i/>
                <w:szCs w:val="22"/>
              </w:rPr>
            </w:pPr>
            <w:r w:rsidRPr="001B2F3E">
              <w:rPr>
                <w:rFonts w:ascii="Twinkl" w:hAnsi="Twinkl"/>
                <w:i/>
              </w:rPr>
              <w:t>Marvellous Mischievous</w:t>
            </w:r>
          </w:p>
        </w:tc>
      </w:tr>
      <w:tr w:rsidR="00525407" w:rsidRPr="00621C0D" w14:paraId="69B6E4FA" w14:textId="77777777" w:rsidTr="03869D54">
        <w:trPr>
          <w:trHeight w:val="2696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037A886F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0ED0AB25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76427358" w14:textId="71B129F7" w:rsidR="00525407" w:rsidRPr="00065002" w:rsidRDefault="00525407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1C0F7B">
              <w:rPr>
                <w:rFonts w:ascii="Twinkl" w:hAnsi="Twinkl"/>
                <w:sz w:val="20"/>
                <w:szCs w:val="20"/>
              </w:rPr>
              <w:t>18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1C0F7B">
              <w:rPr>
                <w:rFonts w:ascii="Twinkl" w:hAnsi="Twinkl"/>
                <w:sz w:val="20"/>
                <w:szCs w:val="20"/>
              </w:rPr>
              <w:t>4</w:t>
            </w:r>
            <w:r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6E4FED0E" w14:textId="77777777" w:rsidR="00525407" w:rsidRDefault="00525407" w:rsidP="005974FD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0B46161E" w14:textId="77777777" w:rsidR="00525407" w:rsidRDefault="00525407" w:rsidP="00525407">
            <w:pPr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Homophones and other words that are often </w:t>
            </w:r>
            <w:proofErr w:type="gramStart"/>
            <w:r>
              <w:rPr>
                <w:rFonts w:ascii="Twinkl" w:hAnsi="Twinkl"/>
                <w:b/>
              </w:rPr>
              <w:t>confused</w:t>
            </w:r>
            <w:proofErr w:type="gramEnd"/>
          </w:p>
          <w:p w14:paraId="1ACB4342" w14:textId="77777777" w:rsidR="00525407" w:rsidRDefault="00525407" w:rsidP="00525407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 the pairs of words opposite, nouns end –</w:t>
            </w:r>
            <w:proofErr w:type="spellStart"/>
            <w:r>
              <w:rPr>
                <w:rFonts w:ascii="Twinkl" w:hAnsi="Twinkl"/>
              </w:rPr>
              <w:t>ce</w:t>
            </w:r>
            <w:proofErr w:type="spellEnd"/>
            <w:r>
              <w:rPr>
                <w:rFonts w:ascii="Twinkl" w:hAnsi="Twinkl"/>
              </w:rPr>
              <w:t xml:space="preserve"> and verbs end –se. Advice and advise provide a useful clue as the word advise (verb) is pronounced with a /z/ sound – which could not be spelt c.</w:t>
            </w:r>
          </w:p>
          <w:p w14:paraId="02E003F6" w14:textId="77777777" w:rsidR="00525407" w:rsidRPr="00A918CA" w:rsidRDefault="00525407" w:rsidP="005974FD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704A4B2" w14:textId="77777777" w:rsidR="001B2F3E" w:rsidRDefault="007607F2" w:rsidP="007607F2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 xml:space="preserve">Accept </w:t>
            </w:r>
            <w:r w:rsidR="00192BF1" w:rsidRPr="008C21A6">
              <w:rPr>
                <w:rFonts w:ascii="Twinkl" w:hAnsi="Twinkl" w:cs="Arial"/>
                <w:szCs w:val="21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Advise</w:t>
            </w:r>
            <w:r w:rsidR="00192BF1" w:rsidRPr="008C21A6">
              <w:rPr>
                <w:rFonts w:ascii="Twinkl" w:hAnsi="Twinkl" w:cs="Arial"/>
                <w:szCs w:val="21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Aloud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Hear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Write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Weak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Would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Pear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Male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proofErr w:type="gramStart"/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t>Hour</w:t>
            </w:r>
            <w:proofErr w:type="gramEnd"/>
          </w:p>
          <w:p w14:paraId="382F2093" w14:textId="77777777" w:rsidR="00525407" w:rsidRPr="008C21A6" w:rsidRDefault="001B2F3E" w:rsidP="007607F2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>Necessary Neighbour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3018511" w14:textId="77777777" w:rsidR="001B2F3E" w:rsidRDefault="007607F2" w:rsidP="00192BF1">
            <w:pPr>
              <w:jc w:val="center"/>
              <w:rPr>
                <w:rFonts w:ascii="Twinkl" w:hAnsi="Twinkl"/>
                <w:i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Effect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Whether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Formally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Site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rinciple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Proceed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Dyeing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Compliment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Through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proofErr w:type="gramStart"/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t>Presence</w:t>
            </w:r>
            <w:proofErr w:type="gramEnd"/>
            <w:r w:rsidR="001B2F3E" w:rsidRPr="001B2F3E">
              <w:rPr>
                <w:rFonts w:ascii="Twinkl" w:hAnsi="Twinkl"/>
                <w:i/>
              </w:rPr>
              <w:t xml:space="preserve"> </w:t>
            </w:r>
          </w:p>
          <w:p w14:paraId="6C5A9299" w14:textId="6E8EB920" w:rsidR="00192BF1" w:rsidRPr="008C21A6" w:rsidRDefault="001B2F3E" w:rsidP="00192BF1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 xml:space="preserve">Necessary </w:t>
            </w:r>
            <w:r w:rsidR="003C2934">
              <w:rPr>
                <w:rFonts w:ascii="Twinkl" w:hAnsi="Twinkl"/>
                <w:i/>
              </w:rPr>
              <w:br/>
            </w:r>
            <w:r w:rsidRPr="001B2F3E">
              <w:rPr>
                <w:rFonts w:ascii="Twinkl" w:hAnsi="Twinkl"/>
                <w:i/>
              </w:rPr>
              <w:t>Neighbour</w:t>
            </w:r>
          </w:p>
        </w:tc>
      </w:tr>
    </w:tbl>
    <w:p w14:paraId="287B433B" w14:textId="77777777" w:rsidR="00991CCF" w:rsidRDefault="00991CCF"/>
    <w:sectPr w:rsidR="00991CCF" w:rsidSect="0052540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0F2CA" w14:textId="77777777" w:rsidR="001F6705" w:rsidRDefault="001F6705" w:rsidP="008A0E74">
      <w:pPr>
        <w:spacing w:after="0" w:line="240" w:lineRule="auto"/>
      </w:pPr>
      <w:r>
        <w:separator/>
      </w:r>
    </w:p>
  </w:endnote>
  <w:endnote w:type="continuationSeparator" w:id="0">
    <w:p w14:paraId="7A791E9F" w14:textId="77777777" w:rsidR="001F6705" w:rsidRDefault="001F6705" w:rsidP="008A0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C3668" w14:textId="77777777" w:rsidR="001F6705" w:rsidRDefault="001F6705" w:rsidP="008A0E74">
      <w:pPr>
        <w:spacing w:after="0" w:line="240" w:lineRule="auto"/>
      </w:pPr>
      <w:r>
        <w:separator/>
      </w:r>
    </w:p>
  </w:footnote>
  <w:footnote w:type="continuationSeparator" w:id="0">
    <w:p w14:paraId="08692031" w14:textId="77777777" w:rsidR="001F6705" w:rsidRDefault="001F6705" w:rsidP="008A0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DF0D" w14:textId="77777777" w:rsidR="008A0E74" w:rsidRPr="008A0E74" w:rsidRDefault="008A0E74">
    <w:pPr>
      <w:pStyle w:val="Header"/>
      <w:rPr>
        <w:rFonts w:ascii="Twinkl" w:hAnsi="Twinkl"/>
        <w:b/>
      </w:rPr>
    </w:pPr>
    <w:r w:rsidRPr="008A0E74">
      <w:rPr>
        <w:rFonts w:ascii="Twinkl" w:hAnsi="Twinkl"/>
        <w:b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07"/>
    <w:rsid w:val="00011254"/>
    <w:rsid w:val="00192BF1"/>
    <w:rsid w:val="001B2F3E"/>
    <w:rsid w:val="001C0F7B"/>
    <w:rsid w:val="001F6705"/>
    <w:rsid w:val="00234079"/>
    <w:rsid w:val="002506FE"/>
    <w:rsid w:val="003C2934"/>
    <w:rsid w:val="004141C8"/>
    <w:rsid w:val="00525407"/>
    <w:rsid w:val="00753C25"/>
    <w:rsid w:val="007607F2"/>
    <w:rsid w:val="007A4E16"/>
    <w:rsid w:val="00867AA0"/>
    <w:rsid w:val="008A0E74"/>
    <w:rsid w:val="008C21A6"/>
    <w:rsid w:val="00946DE3"/>
    <w:rsid w:val="00991CCF"/>
    <w:rsid w:val="00A454C9"/>
    <w:rsid w:val="00A57D6F"/>
    <w:rsid w:val="00A63833"/>
    <w:rsid w:val="00A66A9F"/>
    <w:rsid w:val="00B15EF1"/>
    <w:rsid w:val="00BD2CAF"/>
    <w:rsid w:val="00D103A4"/>
    <w:rsid w:val="00DD2B8B"/>
    <w:rsid w:val="00E04CBD"/>
    <w:rsid w:val="00EC69B7"/>
    <w:rsid w:val="03869D54"/>
    <w:rsid w:val="03D6C288"/>
    <w:rsid w:val="0C3F816A"/>
    <w:rsid w:val="1BA381CF"/>
    <w:rsid w:val="1ECE38EE"/>
    <w:rsid w:val="1FC0E0F9"/>
    <w:rsid w:val="23EE4384"/>
    <w:rsid w:val="2F360A44"/>
    <w:rsid w:val="3407B3E4"/>
    <w:rsid w:val="3D392E55"/>
    <w:rsid w:val="45763AC0"/>
    <w:rsid w:val="471A6AA3"/>
    <w:rsid w:val="53FD7A3A"/>
    <w:rsid w:val="644497E3"/>
    <w:rsid w:val="6B5D7A1E"/>
    <w:rsid w:val="712188A9"/>
    <w:rsid w:val="76F7BB76"/>
    <w:rsid w:val="7936C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A075"/>
  <w15:docId w15:val="{EFBD0DF3-B387-FD44-BA24-B5899D2C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407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54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C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3C2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1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pellzone.com/dictionary/inferenc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Hannah Brown</cp:lastModifiedBy>
  <cp:revision>2</cp:revision>
  <cp:lastPrinted>2018-02-06T14:25:00Z</cp:lastPrinted>
  <dcterms:created xsi:type="dcterms:W3CDTF">2024-02-19T15:53:00Z</dcterms:created>
  <dcterms:modified xsi:type="dcterms:W3CDTF">2024-02-19T15:53:00Z</dcterms:modified>
</cp:coreProperties>
</file>