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12A66" w14:textId="32D14CEA" w:rsidR="007565BE" w:rsidRPr="00E963A1" w:rsidRDefault="00E963A1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1A1254">
        <w:rPr>
          <w:rFonts w:ascii="Twinkl" w:hAnsi="Twinkl"/>
          <w:u w:val="single"/>
        </w:rPr>
        <w:t>s</w:t>
      </w:r>
    </w:p>
    <w:p w14:paraId="1FD898E9" w14:textId="12989489" w:rsidR="007565BE" w:rsidRDefault="00EC2EF4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3 202</w:t>
      </w:r>
      <w:r w:rsidR="003452CB">
        <w:rPr>
          <w:rFonts w:ascii="Twinkl" w:hAnsi="Twinkl"/>
          <w:u w:val="single"/>
        </w:rPr>
        <w:t>5</w:t>
      </w:r>
    </w:p>
    <w:p w14:paraId="1DC2BFAC" w14:textId="77777777" w:rsidR="00C0297C" w:rsidRPr="00C0297C" w:rsidRDefault="00C0297C" w:rsidP="00C0297C">
      <w:pPr>
        <w:jc w:val="center"/>
        <w:rPr>
          <w:rFonts w:ascii="Twinkl" w:hAnsi="Twinkl"/>
          <w:u w:val="single"/>
        </w:rPr>
      </w:pPr>
    </w:p>
    <w:p w14:paraId="61B02BFB" w14:textId="3E9421DD" w:rsidR="00FA33B2" w:rsidRPr="00675450" w:rsidRDefault="00675450" w:rsidP="00FA33B2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DF11C1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tbl>
      <w:tblPr>
        <w:tblStyle w:val="TableGrid"/>
        <w:tblW w:w="10542" w:type="dxa"/>
        <w:tblLayout w:type="fixed"/>
        <w:tblLook w:val="04A0" w:firstRow="1" w:lastRow="0" w:firstColumn="1" w:lastColumn="0" w:noHBand="0" w:noVBand="1"/>
      </w:tblPr>
      <w:tblGrid>
        <w:gridCol w:w="1526"/>
        <w:gridCol w:w="4574"/>
        <w:gridCol w:w="2106"/>
        <w:gridCol w:w="2336"/>
      </w:tblGrid>
      <w:tr w:rsidR="0049010B" w14:paraId="6B8A8EDC" w14:textId="77777777" w:rsidTr="00855022">
        <w:trPr>
          <w:trHeight w:val="235"/>
        </w:trPr>
        <w:tc>
          <w:tcPr>
            <w:tcW w:w="1526" w:type="dxa"/>
          </w:tcPr>
          <w:p w14:paraId="60024D88" w14:textId="6D539296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WEEK</w:t>
            </w:r>
          </w:p>
        </w:tc>
        <w:tc>
          <w:tcPr>
            <w:tcW w:w="4574" w:type="dxa"/>
          </w:tcPr>
          <w:p w14:paraId="5365366B" w14:textId="3A2B7855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Spelling rule</w:t>
            </w:r>
          </w:p>
        </w:tc>
        <w:tc>
          <w:tcPr>
            <w:tcW w:w="2106" w:type="dxa"/>
          </w:tcPr>
          <w:p w14:paraId="6CE582CE" w14:textId="30B427D3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A</w:t>
            </w:r>
          </w:p>
        </w:tc>
        <w:tc>
          <w:tcPr>
            <w:tcW w:w="2336" w:type="dxa"/>
          </w:tcPr>
          <w:p w14:paraId="3BD8142B" w14:textId="0A68A66B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B</w:t>
            </w:r>
          </w:p>
        </w:tc>
      </w:tr>
      <w:tr w:rsidR="0049010B" w14:paraId="73FDA816" w14:textId="77777777" w:rsidTr="00855022">
        <w:trPr>
          <w:trHeight w:val="2817"/>
        </w:trPr>
        <w:tc>
          <w:tcPr>
            <w:tcW w:w="1526" w:type="dxa"/>
          </w:tcPr>
          <w:p w14:paraId="50BAB589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31D7B5D8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11890B79" w14:textId="06187B6B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3D1297CF" w14:textId="4C3520C0" w:rsidR="001F0544" w:rsidRPr="00675450" w:rsidRDefault="00675450" w:rsidP="0049010B">
            <w:pPr>
              <w:jc w:val="center"/>
              <w:rPr>
                <w:rFonts w:ascii="Twinkl" w:hAnsi="Twinkl"/>
                <w:sz w:val="20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3452CB">
              <w:rPr>
                <w:rFonts w:ascii="Twinkl" w:hAnsi="Twinkl"/>
                <w:sz w:val="20"/>
              </w:rPr>
              <w:t>6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3452CB">
              <w:rPr>
                <w:rFonts w:ascii="Twinkl" w:hAnsi="Twinkl"/>
                <w:sz w:val="20"/>
              </w:rPr>
              <w:t>5</w:t>
            </w:r>
            <w:r w:rsidRPr="00675450">
              <w:rPr>
                <w:rFonts w:ascii="Twinkl" w:hAnsi="Twinkl"/>
                <w:sz w:val="20"/>
              </w:rPr>
              <w:t>)</w:t>
            </w:r>
          </w:p>
          <w:p w14:paraId="62616C0D" w14:textId="07E21082" w:rsidR="00167F7F" w:rsidRDefault="00167F7F" w:rsidP="0049010B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0832F9B3" w14:textId="77777777" w:rsidR="001F1701" w:rsidRDefault="001F1701" w:rsidP="0014589C">
            <w:pPr>
              <w:jc w:val="center"/>
              <w:rPr>
                <w:rFonts w:ascii="Twinkl" w:hAnsi="Twinkl"/>
              </w:rPr>
            </w:pPr>
          </w:p>
          <w:p w14:paraId="31371EA5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2A9F78CF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–sure</w:t>
            </w:r>
          </w:p>
          <w:p w14:paraId="42EA6102" w14:textId="77777777" w:rsidR="0014589C" w:rsidRPr="00675450" w:rsidRDefault="0014589C" w:rsidP="0014589C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675450">
              <w:rPr>
                <w:rFonts w:ascii="Twinkl" w:hAnsi="Twinkl"/>
                <w:sz w:val="23"/>
                <w:szCs w:val="23"/>
              </w:rPr>
              <w:t xml:space="preserve">The ending sounding like </w:t>
            </w:r>
            <w:r w:rsidRPr="00675450">
              <w:rPr>
                <w:rFonts w:ascii="Twinkl" w:hAnsi="Twinkl"/>
                <w:bCs/>
              </w:rPr>
              <w:t>‘zh’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 </w:t>
            </w:r>
            <w:r w:rsidRPr="00675450">
              <w:rPr>
                <w:rFonts w:ascii="Twinkl" w:hAnsi="Twinkl"/>
                <w:sz w:val="23"/>
                <w:szCs w:val="23"/>
              </w:rPr>
              <w:t>is always spelt –sure.</w:t>
            </w:r>
          </w:p>
          <w:p w14:paraId="4E7B1AEB" w14:textId="26A208C4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</w:tcPr>
          <w:p w14:paraId="1CE76FD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measure</w:t>
            </w:r>
          </w:p>
          <w:p w14:paraId="75BA292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treasure</w:t>
            </w:r>
          </w:p>
          <w:p w14:paraId="01C990C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pleasure</w:t>
            </w:r>
          </w:p>
          <w:p w14:paraId="2CC4642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leisure</w:t>
            </w:r>
          </w:p>
          <w:p w14:paraId="0542428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closure</w:t>
            </w:r>
          </w:p>
          <w:p w14:paraId="59FED4D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exposure</w:t>
            </w:r>
          </w:p>
          <w:p w14:paraId="70E25555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35F0959E" w14:textId="24E06450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7B1CE8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4F75079C" w14:textId="5B4BF4BE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63C48E4C" w14:textId="5DA6164D" w:rsidR="0049010B" w:rsidRPr="00675450" w:rsidRDefault="0049010B" w:rsidP="00675450">
            <w:pPr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123E9CF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pressure</w:t>
            </w:r>
          </w:p>
          <w:p w14:paraId="07174B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enclosure</w:t>
            </w:r>
          </w:p>
          <w:p w14:paraId="23A9DD5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composure</w:t>
            </w:r>
          </w:p>
          <w:p w14:paraId="469D673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foreclosure</w:t>
            </w:r>
          </w:p>
          <w:p w14:paraId="1F8C7DB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displeasure</w:t>
            </w:r>
          </w:p>
          <w:p w14:paraId="6BBEE6A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underexposure</w:t>
            </w:r>
          </w:p>
          <w:p w14:paraId="6099F7C2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0DC2B4F5" w14:textId="0BF5600F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351DCEC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06953B8E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0693ED27" w14:textId="2B60E0E8" w:rsidR="000D7CCD" w:rsidRPr="00675450" w:rsidRDefault="000D7CCD" w:rsidP="00675450">
            <w:pPr>
              <w:rPr>
                <w:rFonts w:ascii="Twinkl" w:hAnsi="Twinkl"/>
              </w:rPr>
            </w:pPr>
          </w:p>
        </w:tc>
      </w:tr>
      <w:tr w:rsidR="0049010B" w14:paraId="539C9374" w14:textId="77777777" w:rsidTr="00855022">
        <w:trPr>
          <w:trHeight w:val="2827"/>
        </w:trPr>
        <w:tc>
          <w:tcPr>
            <w:tcW w:w="1526" w:type="dxa"/>
          </w:tcPr>
          <w:p w14:paraId="6A97B0D2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0FDBD593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54D4F427" w14:textId="57B6BB4F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52659AA" w14:textId="1553912A" w:rsidR="001F0544" w:rsidRDefault="00675450" w:rsidP="0049010B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EB034D">
              <w:rPr>
                <w:rFonts w:ascii="Twinkl" w:hAnsi="Twinkl"/>
                <w:sz w:val="20"/>
              </w:rPr>
              <w:t>1</w:t>
            </w:r>
            <w:r w:rsidR="003452CB">
              <w:rPr>
                <w:rFonts w:ascii="Twinkl" w:hAnsi="Twinkl"/>
                <w:sz w:val="20"/>
              </w:rPr>
              <w:t>3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3452CB">
              <w:rPr>
                <w:rFonts w:ascii="Twinkl" w:hAnsi="Twinkl"/>
                <w:sz w:val="20"/>
              </w:rPr>
              <w:t>5</w:t>
            </w:r>
            <w:r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</w:tcPr>
          <w:p w14:paraId="5285A99E" w14:textId="77777777" w:rsidR="000143A1" w:rsidRDefault="000143A1" w:rsidP="0014589C">
            <w:pPr>
              <w:jc w:val="center"/>
              <w:rPr>
                <w:rFonts w:ascii="Twinkl" w:hAnsi="Twinkl"/>
              </w:rPr>
            </w:pPr>
          </w:p>
          <w:p w14:paraId="733B5BDF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47406AEE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 xml:space="preserve">The ending -ture </w:t>
            </w:r>
          </w:p>
          <w:p w14:paraId="0D52FC1D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  <w:p w14:paraId="0B4AAA66" w14:textId="439E9B3C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The ending sounding like 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>‘</w:t>
            </w:r>
            <w:r w:rsidRPr="00675450">
              <w:rPr>
                <w:rFonts w:ascii="Twinkl" w:hAnsi="Twinkl"/>
                <w:sz w:val="23"/>
                <w:szCs w:val="23"/>
              </w:rPr>
              <w:t>ch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’ </w:t>
            </w:r>
            <w:r w:rsidRPr="00675450">
              <w:rPr>
                <w:rFonts w:ascii="Twinkl" w:hAnsi="Twinkl"/>
                <w:bCs/>
              </w:rPr>
              <w:t>is often spelt –ture, but check that the root word doesn’t end in (t)ch with an er ending e.g. teacher, catcher, richer, stretcher.</w:t>
            </w:r>
          </w:p>
        </w:tc>
        <w:tc>
          <w:tcPr>
            <w:tcW w:w="2106" w:type="dxa"/>
          </w:tcPr>
          <w:p w14:paraId="19616E4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adventure</w:t>
            </w:r>
          </w:p>
          <w:p w14:paraId="49D02F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capture</w:t>
            </w:r>
          </w:p>
          <w:p w14:paraId="52C494B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creature</w:t>
            </w:r>
          </w:p>
          <w:p w14:paraId="5A8930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culture</w:t>
            </w:r>
          </w:p>
          <w:p w14:paraId="5C08360E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fixture</w:t>
            </w:r>
          </w:p>
          <w:p w14:paraId="420EAFA5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feature</w:t>
            </w:r>
          </w:p>
          <w:p w14:paraId="487530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fracture</w:t>
            </w:r>
          </w:p>
          <w:p w14:paraId="52DBE72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puncture</w:t>
            </w:r>
          </w:p>
          <w:p w14:paraId="0BF1C77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557CDA92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4A77C426" w14:textId="3C0848DF" w:rsidR="0049010B" w:rsidRPr="00675450" w:rsidRDefault="0049010B" w:rsidP="0049010B">
            <w:pPr>
              <w:jc w:val="center"/>
              <w:rPr>
                <w:rFonts w:ascii="Twinkl" w:hAnsi="Twinkl"/>
                <w:i/>
              </w:rPr>
            </w:pPr>
          </w:p>
        </w:tc>
        <w:tc>
          <w:tcPr>
            <w:tcW w:w="2336" w:type="dxa"/>
          </w:tcPr>
          <w:p w14:paraId="24ED48B0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expenditure</w:t>
            </w:r>
          </w:p>
          <w:p w14:paraId="3E0A4574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departure</w:t>
            </w:r>
          </w:p>
          <w:p w14:paraId="2B1751DA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moisture</w:t>
            </w:r>
          </w:p>
          <w:p w14:paraId="38ABE273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aperture</w:t>
            </w:r>
          </w:p>
          <w:p w14:paraId="351B2FD8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furniture</w:t>
            </w:r>
          </w:p>
          <w:p w14:paraId="6F0731AE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agriculture</w:t>
            </w:r>
          </w:p>
          <w:p w14:paraId="0209D39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miniature</w:t>
            </w:r>
          </w:p>
          <w:p w14:paraId="4E078A4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structure</w:t>
            </w:r>
          </w:p>
          <w:p w14:paraId="730913E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3E4EB28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6FACCF60" w14:textId="2EA8B6E9" w:rsidR="00815BBA" w:rsidRPr="00675450" w:rsidRDefault="00815BBA" w:rsidP="0014589C">
            <w:pPr>
              <w:jc w:val="center"/>
              <w:rPr>
                <w:rFonts w:ascii="Twinkl" w:hAnsi="Twinkl"/>
                <w:i/>
              </w:rPr>
            </w:pPr>
          </w:p>
        </w:tc>
      </w:tr>
      <w:tr w:rsidR="006B42B9" w14:paraId="73266FCB" w14:textId="77777777" w:rsidTr="00855022">
        <w:trPr>
          <w:trHeight w:val="130"/>
        </w:trPr>
        <w:tc>
          <w:tcPr>
            <w:tcW w:w="1526" w:type="dxa"/>
          </w:tcPr>
          <w:p w14:paraId="1DBC085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5AB6816C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228007A" w14:textId="67EC8C5F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6D1B78F8" w14:textId="5E865113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855022">
              <w:rPr>
                <w:rFonts w:ascii="Twinkl" w:hAnsi="Twinkl"/>
                <w:sz w:val="20"/>
              </w:rPr>
              <w:t>2</w:t>
            </w:r>
            <w:r w:rsidR="003452CB">
              <w:rPr>
                <w:rFonts w:ascii="Twinkl" w:hAnsi="Twinkl"/>
                <w:sz w:val="20"/>
              </w:rPr>
              <w:t>0</w:t>
            </w:r>
            <w:r>
              <w:rPr>
                <w:rFonts w:ascii="Twinkl" w:hAnsi="Twinkl"/>
                <w:sz w:val="20"/>
              </w:rPr>
              <w:t>/1/2</w:t>
            </w:r>
            <w:r w:rsidR="003452CB">
              <w:rPr>
                <w:rFonts w:ascii="Twinkl" w:hAnsi="Twinkl"/>
                <w:sz w:val="20"/>
              </w:rPr>
              <w:t>5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38D1B37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7A02B655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–ous</w:t>
            </w:r>
          </w:p>
          <w:p w14:paraId="5519D6B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5B4FCDE0" w14:textId="77777777" w:rsidR="006B42B9" w:rsidRPr="00675450" w:rsidRDefault="006B42B9" w:rsidP="006B42B9">
            <w:pPr>
              <w:jc w:val="center"/>
              <w:rPr>
                <w:rFonts w:ascii="Twinkl" w:hAnsi="Twinkl"/>
                <w:lang w:val="en-US"/>
              </w:rPr>
            </w:pPr>
            <w:r w:rsidRPr="00675450">
              <w:rPr>
                <w:rFonts w:ascii="Twinkl" w:hAnsi="Twinkl"/>
              </w:rPr>
              <w:t xml:space="preserve"> </w:t>
            </w:r>
            <w:r w:rsidRPr="00675450">
              <w:rPr>
                <w:rFonts w:ascii="Twinkl" w:hAnsi="Twinkl"/>
                <w:lang w:val="en-US"/>
              </w:rPr>
              <w:t>-</w:t>
            </w:r>
            <w:r w:rsidRPr="00675450">
              <w:rPr>
                <w:rFonts w:ascii="Twinkl" w:hAnsi="Twinkl"/>
                <w:bCs/>
                <w:lang w:val="en-US"/>
              </w:rPr>
              <w:t>ous</w:t>
            </w:r>
            <w:r w:rsidRPr="00675450">
              <w:rPr>
                <w:rFonts w:ascii="Twinkl" w:hAnsi="Twinkl"/>
                <w:lang w:val="en-US"/>
              </w:rPr>
              <w:t> is attached to roots to form adjectives with the </w:t>
            </w:r>
            <w:r w:rsidRPr="00675450">
              <w:rPr>
                <w:rFonts w:ascii="Twinkl" w:hAnsi="Twinkl"/>
                <w:bCs/>
                <w:lang w:val="en-US"/>
              </w:rPr>
              <w:t>meaning</w:t>
            </w:r>
            <w:r w:rsidRPr="00675450">
              <w:rPr>
                <w:rFonts w:ascii="Twinkl" w:hAnsi="Twinkl"/>
                <w:lang w:val="en-US"/>
              </w:rPr>
              <w:t> " possessing, full of (a given quality)</w:t>
            </w:r>
          </w:p>
          <w:p w14:paraId="1F99F39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Sometimes the root word is obvious and the same rules apply when adding suffixes beginning with vowel letters.  </w:t>
            </w:r>
          </w:p>
          <w:p w14:paraId="5FDEAC67" w14:textId="3B980CBE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 xml:space="preserve">–our is changed to –or before –ous is added. </w:t>
            </w:r>
          </w:p>
        </w:tc>
        <w:tc>
          <w:tcPr>
            <w:tcW w:w="2106" w:type="dxa"/>
          </w:tcPr>
          <w:p w14:paraId="7FEAE263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famous</w:t>
            </w:r>
          </w:p>
          <w:p w14:paraId="70FBF6FC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jealous</w:t>
            </w:r>
          </w:p>
          <w:p w14:paraId="0D3F07A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dangerous</w:t>
            </w:r>
          </w:p>
          <w:p w14:paraId="46164181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enormous</w:t>
            </w:r>
          </w:p>
          <w:p w14:paraId="5EDBBA8B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</w:t>
            </w:r>
          </w:p>
          <w:p w14:paraId="2E9047A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tremendous</w:t>
            </w:r>
          </w:p>
          <w:p w14:paraId="508BE151" w14:textId="77777777" w:rsidR="006B42B9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2FF265F8" w14:textId="5E09227C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4528AC92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A177733" w14:textId="088A08F9" w:rsidR="00300E05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  <w:tc>
          <w:tcPr>
            <w:tcW w:w="2336" w:type="dxa"/>
          </w:tcPr>
          <w:p w14:paraId="021B1010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poisonous</w:t>
            </w:r>
          </w:p>
          <w:p w14:paraId="6343E82A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humorous</w:t>
            </w:r>
          </w:p>
          <w:p w14:paraId="3F2E6F7F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glamourous </w:t>
            </w:r>
          </w:p>
          <w:p w14:paraId="73783C9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courageous</w:t>
            </w:r>
          </w:p>
          <w:p w14:paraId="66BA5F4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outrageous</w:t>
            </w:r>
          </w:p>
          <w:p w14:paraId="16E6E803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adventurous</w:t>
            </w:r>
          </w:p>
          <w:p w14:paraId="6B4E2C83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310E836B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14D47405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F67EDD3" w14:textId="3573969E" w:rsidR="006B42B9" w:rsidRPr="00675450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</w:tr>
      <w:tr w:rsidR="006B42B9" w14:paraId="5CC5613B" w14:textId="77777777" w:rsidTr="00855022">
        <w:trPr>
          <w:trHeight w:val="58"/>
        </w:trPr>
        <w:tc>
          <w:tcPr>
            <w:tcW w:w="1526" w:type="dxa"/>
            <w:tcBorders>
              <w:bottom w:val="single" w:sz="4" w:space="0" w:color="auto"/>
            </w:tcBorders>
          </w:tcPr>
          <w:p w14:paraId="493ECAC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688E712A" w14:textId="2EAEFA4B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249BAACB" w14:textId="4C5BCBEF" w:rsidR="006B42B9" w:rsidRDefault="00044060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639BC">
              <w:rPr>
                <w:rFonts w:ascii="Twinkl" w:hAnsi="Twinkl"/>
                <w:sz w:val="20"/>
              </w:rPr>
              <w:t>2</w:t>
            </w:r>
            <w:r w:rsidR="003452CB">
              <w:rPr>
                <w:rFonts w:ascii="Twinkl" w:hAnsi="Twinkl"/>
                <w:sz w:val="20"/>
              </w:rPr>
              <w:t>7</w:t>
            </w:r>
            <w:r>
              <w:rPr>
                <w:rFonts w:ascii="Twinkl" w:hAnsi="Twinkl"/>
                <w:sz w:val="20"/>
              </w:rPr>
              <w:t>/</w:t>
            </w:r>
            <w:r w:rsidR="00EB034D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/2</w:t>
            </w:r>
            <w:r w:rsidR="003452CB">
              <w:rPr>
                <w:rFonts w:ascii="Twinkl" w:hAnsi="Twinkl"/>
                <w:sz w:val="20"/>
              </w:rPr>
              <w:t>5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  <w:tcBorders>
              <w:bottom w:val="single" w:sz="4" w:space="0" w:color="auto"/>
            </w:tcBorders>
          </w:tcPr>
          <w:p w14:paraId="5F449507" w14:textId="77777777" w:rsidR="006B42B9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65161B3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–ous</w:t>
            </w:r>
          </w:p>
          <w:p w14:paraId="1C1FCA01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0A954FD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If there is an ‘I’ sound before the –ous ending, it is usually spelt as ‘i’ but a few words have ‘e’. </w:t>
            </w:r>
          </w:p>
          <w:p w14:paraId="02F404E4" w14:textId="240F787A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1D24F64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serious </w:t>
            </w:r>
          </w:p>
          <w:p w14:paraId="2E07B47E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obvious</w:t>
            </w:r>
          </w:p>
          <w:p w14:paraId="78A404E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curious</w:t>
            </w:r>
          </w:p>
          <w:p w14:paraId="475E49B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envious</w:t>
            </w:r>
          </w:p>
          <w:p w14:paraId="074007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devious</w:t>
            </w:r>
          </w:p>
          <w:p w14:paraId="3E61B9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previous</w:t>
            </w:r>
          </w:p>
          <w:p w14:paraId="460B9D4B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hideous</w:t>
            </w:r>
          </w:p>
          <w:p w14:paraId="469E1B1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gaseous</w:t>
            </w:r>
          </w:p>
          <w:p w14:paraId="3A812654" w14:textId="6D0EA73F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07A8457A" w14:textId="13B2DD89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 xml:space="preserve">favourite </w:t>
            </w:r>
          </w:p>
          <w:p w14:paraId="5D7E0E71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6C5BD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7FCFCF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lastRenderedPageBreak/>
              <w:t>notorious</w:t>
            </w:r>
          </w:p>
          <w:p w14:paraId="4F804EA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melodious</w:t>
            </w:r>
          </w:p>
          <w:p w14:paraId="0855C00D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delirious</w:t>
            </w:r>
          </w:p>
          <w:p w14:paraId="5CB5575C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harmonious</w:t>
            </w:r>
          </w:p>
          <w:p w14:paraId="33E55DC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rebellious</w:t>
            </w:r>
          </w:p>
          <w:p w14:paraId="014C8B9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courteous</w:t>
            </w:r>
          </w:p>
          <w:p w14:paraId="70930A7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spontaneous</w:t>
            </w:r>
          </w:p>
          <w:p w14:paraId="5404B046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simultaneous</w:t>
            </w:r>
          </w:p>
          <w:p w14:paraId="4196FE2C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52EB525B" w14:textId="0552EBA3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favourite</w:t>
            </w:r>
          </w:p>
          <w:p w14:paraId="6A5DAADE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0B5B95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  <w:tr w:rsidR="006B42B9" w14:paraId="3ABFDB79" w14:textId="77777777" w:rsidTr="00855022">
        <w:trPr>
          <w:trHeight w:val="2592"/>
        </w:trPr>
        <w:tc>
          <w:tcPr>
            <w:tcW w:w="1526" w:type="dxa"/>
          </w:tcPr>
          <w:p w14:paraId="54A4A056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37D6FF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11329D2E" w14:textId="5EE7686D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DCE5B21" w14:textId="4304A8BC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3452CB">
              <w:rPr>
                <w:rFonts w:ascii="Twinkl" w:hAnsi="Twinkl"/>
                <w:sz w:val="20"/>
              </w:rPr>
              <w:t>3</w:t>
            </w:r>
            <w:r>
              <w:rPr>
                <w:rFonts w:ascii="Twinkl" w:hAnsi="Twinkl"/>
                <w:sz w:val="20"/>
              </w:rPr>
              <w:t>/2/</w:t>
            </w:r>
            <w:r w:rsidR="00855022">
              <w:rPr>
                <w:rFonts w:ascii="Twinkl" w:hAnsi="Twinkl"/>
                <w:sz w:val="20"/>
              </w:rPr>
              <w:t>2</w:t>
            </w:r>
            <w:r w:rsidR="003452CB">
              <w:rPr>
                <w:rFonts w:ascii="Twinkl" w:hAnsi="Twinkl"/>
                <w:sz w:val="20"/>
              </w:rPr>
              <w:t>5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7CB2C738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168D4A30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Possessive apostrophe with plural words.</w:t>
            </w:r>
          </w:p>
          <w:p w14:paraId="4563D24D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7ADE254" w14:textId="2187BD06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8A01A0">
              <w:rPr>
                <w:rFonts w:ascii="Twinkl" w:hAnsi="Twinkl"/>
                <w:szCs w:val="20"/>
              </w:rPr>
              <w:t>The apostrophe is placed after the plural form of the word; –s is not added if the plural already ends in  –s, but is added if the plural does not end in –s (i.e. is an irregular plural – e.g. children’s).</w:t>
            </w:r>
          </w:p>
        </w:tc>
        <w:tc>
          <w:tcPr>
            <w:tcW w:w="2106" w:type="dxa"/>
          </w:tcPr>
          <w:p w14:paraId="6F6B5BF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girls’</w:t>
            </w:r>
          </w:p>
          <w:p w14:paraId="04B48CFF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boys’</w:t>
            </w:r>
          </w:p>
          <w:p w14:paraId="1D91B9D4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babies’</w:t>
            </w:r>
          </w:p>
          <w:p w14:paraId="7A92AD6A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children’s</w:t>
            </w:r>
          </w:p>
          <w:p w14:paraId="6813AC93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men’s</w:t>
            </w:r>
          </w:p>
          <w:p w14:paraId="55D060FD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women’s</w:t>
            </w:r>
          </w:p>
          <w:p w14:paraId="36259EB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parents’</w:t>
            </w:r>
          </w:p>
          <w:p w14:paraId="5C473716" w14:textId="122027A8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mice’s</w:t>
            </w:r>
          </w:p>
          <w:p w14:paraId="67B0780C" w14:textId="1D56CAF9" w:rsid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25B56DE1" w14:textId="4D67D1AF" w:rsidR="00300E05" w:rsidRP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15D8E0BA" w14:textId="77777777" w:rsidR="006B42B9" w:rsidRPr="008A01A0" w:rsidRDefault="006B42B9" w:rsidP="006B42B9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7B61D28A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3C320B06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gentlemen’s</w:t>
            </w:r>
          </w:p>
          <w:p w14:paraId="66DDBBA5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ladies’</w:t>
            </w:r>
          </w:p>
          <w:p w14:paraId="63749A4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professors’</w:t>
            </w:r>
          </w:p>
          <w:p w14:paraId="0B509BB9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volcanoes’ </w:t>
            </w:r>
          </w:p>
          <w:p w14:paraId="2E72C593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thieves’</w:t>
            </w:r>
          </w:p>
          <w:p w14:paraId="0412692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actresses’</w:t>
            </w:r>
          </w:p>
          <w:p w14:paraId="5159B5D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peoples’</w:t>
            </w:r>
          </w:p>
          <w:p w14:paraId="79A1F8C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countries’</w:t>
            </w:r>
          </w:p>
          <w:p w14:paraId="5D812860" w14:textId="014B9B72" w:rsid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4C970382" w14:textId="5E4551C7" w:rsidR="00300E05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2826CC93" w14:textId="77777777" w:rsidR="00300E05" w:rsidRP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5A268098" w14:textId="77777777" w:rsidR="006B42B9" w:rsidRPr="000C6473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</w:p>
          <w:p w14:paraId="72D6EFF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</w:tbl>
    <w:p w14:paraId="233B410C" w14:textId="6A47E972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333B361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196C3D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FE3940E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28B3901D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6944F3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2AF8BF5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4A0403DA" w14:textId="77777777" w:rsidR="00B87E9B" w:rsidRPr="00434761" w:rsidRDefault="00B87E9B" w:rsidP="00434761">
      <w:pPr>
        <w:rPr>
          <w:rFonts w:ascii="Comic Sans MS" w:hAnsi="Comic Sans MS"/>
          <w:sz w:val="28"/>
          <w:szCs w:val="28"/>
        </w:rPr>
      </w:pPr>
    </w:p>
    <w:sectPr w:rsidR="00B87E9B" w:rsidRPr="00434761" w:rsidSect="001A1254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6E5E3" w14:textId="77777777" w:rsidR="00FC4A6C" w:rsidRDefault="00FC4A6C" w:rsidP="001A1254">
      <w:r>
        <w:separator/>
      </w:r>
    </w:p>
  </w:endnote>
  <w:endnote w:type="continuationSeparator" w:id="0">
    <w:p w14:paraId="75617883" w14:textId="77777777" w:rsidR="00FC4A6C" w:rsidRDefault="00FC4A6C" w:rsidP="001A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A713F" w14:textId="77777777" w:rsidR="00FC4A6C" w:rsidRDefault="00FC4A6C" w:rsidP="001A1254">
      <w:r>
        <w:separator/>
      </w:r>
    </w:p>
  </w:footnote>
  <w:footnote w:type="continuationSeparator" w:id="0">
    <w:p w14:paraId="392109EA" w14:textId="77777777" w:rsidR="00FC4A6C" w:rsidRDefault="00FC4A6C" w:rsidP="001A1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F7885" w14:textId="0232B4BC" w:rsidR="001A1254" w:rsidRPr="001A1254" w:rsidRDefault="001A1254">
    <w:pPr>
      <w:pStyle w:val="Header"/>
      <w:rPr>
        <w:rFonts w:ascii="Twinkl" w:hAnsi="Twinkl"/>
      </w:rPr>
    </w:pPr>
    <w:r w:rsidRPr="001A1254">
      <w:rPr>
        <w:rFonts w:ascii="Twinkl" w:hAnsi="Twinkl"/>
        <w:b/>
      </w:rPr>
      <w:t>Year Group:</w:t>
    </w:r>
    <w:r w:rsidRPr="001A1254">
      <w:rPr>
        <w:rFonts w:ascii="Twinkl" w:hAnsi="Twinkl"/>
      </w:rPr>
      <w:t xml:space="preserve">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07631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04C93"/>
    <w:rsid w:val="000143A1"/>
    <w:rsid w:val="000163A6"/>
    <w:rsid w:val="00044060"/>
    <w:rsid w:val="000639BC"/>
    <w:rsid w:val="00074490"/>
    <w:rsid w:val="00094DFA"/>
    <w:rsid w:val="000C6B5C"/>
    <w:rsid w:val="000D7CCD"/>
    <w:rsid w:val="000E2ACB"/>
    <w:rsid w:val="00111FDD"/>
    <w:rsid w:val="0013724C"/>
    <w:rsid w:val="0014589C"/>
    <w:rsid w:val="00167F7F"/>
    <w:rsid w:val="001A1254"/>
    <w:rsid w:val="001F0544"/>
    <w:rsid w:val="001F1701"/>
    <w:rsid w:val="00212767"/>
    <w:rsid w:val="00223F97"/>
    <w:rsid w:val="0022574F"/>
    <w:rsid w:val="0023578B"/>
    <w:rsid w:val="00261D48"/>
    <w:rsid w:val="00266A2F"/>
    <w:rsid w:val="00272690"/>
    <w:rsid w:val="002B213E"/>
    <w:rsid w:val="00300E05"/>
    <w:rsid w:val="0031222F"/>
    <w:rsid w:val="003452CB"/>
    <w:rsid w:val="00352579"/>
    <w:rsid w:val="004144A3"/>
    <w:rsid w:val="00434761"/>
    <w:rsid w:val="0049010B"/>
    <w:rsid w:val="00490DF2"/>
    <w:rsid w:val="004E1386"/>
    <w:rsid w:val="0051371B"/>
    <w:rsid w:val="00532023"/>
    <w:rsid w:val="00542645"/>
    <w:rsid w:val="005A5B12"/>
    <w:rsid w:val="00602912"/>
    <w:rsid w:val="00621D10"/>
    <w:rsid w:val="00633E83"/>
    <w:rsid w:val="00646A0A"/>
    <w:rsid w:val="00667FFB"/>
    <w:rsid w:val="00675450"/>
    <w:rsid w:val="006B42B9"/>
    <w:rsid w:val="00711E17"/>
    <w:rsid w:val="007565BE"/>
    <w:rsid w:val="008026DA"/>
    <w:rsid w:val="00815BBA"/>
    <w:rsid w:val="00855022"/>
    <w:rsid w:val="00865D90"/>
    <w:rsid w:val="009443BB"/>
    <w:rsid w:val="009473B2"/>
    <w:rsid w:val="00A4001A"/>
    <w:rsid w:val="00B01DF5"/>
    <w:rsid w:val="00B02C82"/>
    <w:rsid w:val="00B80C94"/>
    <w:rsid w:val="00B81135"/>
    <w:rsid w:val="00B87E9B"/>
    <w:rsid w:val="00B93CB9"/>
    <w:rsid w:val="00BB24B8"/>
    <w:rsid w:val="00BB799D"/>
    <w:rsid w:val="00C0297C"/>
    <w:rsid w:val="00C55D2F"/>
    <w:rsid w:val="00CC2072"/>
    <w:rsid w:val="00D71EE8"/>
    <w:rsid w:val="00D97775"/>
    <w:rsid w:val="00DD6970"/>
    <w:rsid w:val="00DE710F"/>
    <w:rsid w:val="00DF11C1"/>
    <w:rsid w:val="00DF528C"/>
    <w:rsid w:val="00E963A1"/>
    <w:rsid w:val="00EB034D"/>
    <w:rsid w:val="00EC2EF4"/>
    <w:rsid w:val="00ED36F4"/>
    <w:rsid w:val="00F848E7"/>
    <w:rsid w:val="00F97172"/>
    <w:rsid w:val="00FA33B2"/>
    <w:rsid w:val="00FC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AB4BCE"/>
  <w15:docId w15:val="{2BE5E469-8189-4065-B2FE-30C6CE9D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numbering" w:customStyle="1" w:styleId="Heading3a">
    <w:name w:val="Heading 3a"/>
    <w:rsid w:val="00AC6699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87E9B"/>
    <w:rPr>
      <w:rFonts w:ascii="Times" w:hAnsi="Times"/>
      <w:b/>
      <w:bCs/>
      <w:kern w:val="36"/>
      <w:sz w:val="48"/>
      <w:szCs w:val="48"/>
      <w:lang w:val="en-US" w:eastAsia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25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254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EB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5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Watson</dc:creator>
  <cp:lastModifiedBy>Matthew Hughes</cp:lastModifiedBy>
  <cp:revision>3</cp:revision>
  <cp:lastPrinted>2020-12-08T12:57:00Z</cp:lastPrinted>
  <dcterms:created xsi:type="dcterms:W3CDTF">2024-01-05T16:03:00Z</dcterms:created>
  <dcterms:modified xsi:type="dcterms:W3CDTF">2025-01-05T12:21:00Z</dcterms:modified>
</cp:coreProperties>
</file>